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9828" w:type="dxa"/>
        <w:tblLook w:val="0000"/>
      </w:tblPr>
      <w:tblGrid>
        <w:gridCol w:w="3852"/>
        <w:gridCol w:w="1980"/>
        <w:gridCol w:w="3996"/>
      </w:tblGrid>
      <w:tr w:rsidR="000B3940" w:rsidTr="00902FFF">
        <w:tc>
          <w:tcPr>
            <w:tcW w:w="3852" w:type="dxa"/>
          </w:tcPr>
          <w:p w:rsidR="000B3940" w:rsidRDefault="000B3940" w:rsidP="00902FFF">
            <w:pPr>
              <w:jc w:val="center"/>
              <w:rPr>
                <w:rFonts w:ascii="Times New Roman" w:hAnsi="Times New Roman" w:cs="Times New Roman"/>
                <w:b/>
                <w:bCs/>
                <w:lang w:val="ky-KG"/>
              </w:rPr>
            </w:pP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КЫРГЫЗ РЕСПУБЛИКАСЫ</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БАТКЕН ОБЛАСТЫ</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БАТКЕН РАЙОНУ</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САМАРКАНДЕК  АЙЫЛ АЙМАГЫНЫН</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АЙЫЛДЫК КЕНЕШИ</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pict>
                <v:line id="Прямая соединительная линия 12" o:spid="_x0000_s1027" style="position:absolute;left:0;text-align:left;z-index:251661312;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DyAHNODQIAAN8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wWh01AAAAAgBAAAPAAAAAAAAAAEAIAAAACIA&#10;AABkcnMvZG93bnJldi54bWxQSwECFAAUAAAACACHTuJA8gBzTg0CAADfAwAADgAAAAAAAAABACAA&#10;AAAjAQAAZHJzL2Uyb0RvYy54bWxQSwUGAAAAAAYABgBZAQAAogUAAAAA&#10;" strokeweight="6pt">
                  <v:fill o:detectmouseclick="t"/>
                  <v:stroke linestyle="thickBetweenThin"/>
                  <w10:wrap anchorx="margin"/>
                </v:line>
              </w:pict>
            </w:r>
          </w:p>
        </w:tc>
        <w:tc>
          <w:tcPr>
            <w:tcW w:w="1980" w:type="dxa"/>
          </w:tcPr>
          <w:p w:rsidR="000B3940" w:rsidRDefault="000B3940" w:rsidP="00902FFF">
            <w:pPr>
              <w:jc w:val="center"/>
              <w:rPr>
                <w:rFonts w:ascii="Times New Roman" w:hAnsi="Times New Roman" w:cs="Times New Roman"/>
                <w:b/>
                <w:bCs/>
                <w:lang w:val="ky-KG"/>
              </w:rPr>
            </w:pPr>
            <w:r>
              <w:rPr>
                <w:rFonts w:ascii="Times New Roman" w:hAnsi="Times New Roman" w:cs="Times New Roman"/>
                <w:b/>
                <w:bCs/>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504190</wp:posOffset>
                  </wp:positionV>
                  <wp:extent cx="781050" cy="828675"/>
                  <wp:effectExtent l="19050" t="0" r="0" b="0"/>
                  <wp:wrapTopAndBottom/>
                  <wp:docPr id="2" name="Изображение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3" descr="Описание: GERB"/>
                          <pic:cNvPicPr>
                            <a:picLocks noChangeAspect="1" noChangeArrowheads="1"/>
                          </pic:cNvPicPr>
                        </pic:nvPicPr>
                        <pic:blipFill>
                          <a:blip r:embed="rId5"/>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0B3940" w:rsidRDefault="000B3940" w:rsidP="00902FFF">
            <w:pPr>
              <w:jc w:val="center"/>
              <w:rPr>
                <w:rFonts w:ascii="Times New Roman" w:hAnsi="Times New Roman" w:cs="Times New Roman"/>
                <w:b/>
                <w:bCs/>
                <w:lang w:val="ky-KG"/>
              </w:rPr>
            </w:pP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КЫРГЫЗСКАЯ РЕСПУБЛИКА</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БАТКЕНСКАЯ ОБЛАСТЬ</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БАТКЕНСКИЙ РАЙОН</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АЙЫЛНЫЙ КЕНЕШ  САМАРКАНДЕКСКОГО</w:t>
            </w:r>
          </w:p>
          <w:p w:rsidR="000B3940" w:rsidRDefault="000B3940" w:rsidP="00902FFF">
            <w:pPr>
              <w:jc w:val="center"/>
              <w:rPr>
                <w:rFonts w:ascii="Times New Roman" w:hAnsi="Times New Roman" w:cs="Times New Roman"/>
                <w:b/>
                <w:bCs/>
                <w:lang w:val="ky-KG"/>
              </w:rPr>
            </w:pPr>
            <w:r>
              <w:rPr>
                <w:rFonts w:ascii="Times New Roman" w:hAnsi="Times New Roman" w:cs="Times New Roman"/>
                <w:b/>
                <w:bCs/>
                <w:lang w:val="ky-KG"/>
              </w:rPr>
              <w:t>АЙЫЛНОГО АЙМАКА</w:t>
            </w:r>
          </w:p>
        </w:tc>
      </w:tr>
    </w:tbl>
    <w:p w:rsidR="000B3940" w:rsidRDefault="000B3940" w:rsidP="000B3940">
      <w:pPr>
        <w:rPr>
          <w:lang w:val="ky-KG"/>
        </w:rPr>
      </w:pPr>
      <w:r>
        <w:rPr>
          <w:lang w:val="ky-KG"/>
        </w:rPr>
        <w:t xml:space="preserve">                                                                                                                                                                                                                                                                                                                                                                                                                                                                                                                                                                                                                                                                                                                                                                                                                                                                                                                                                                                                                                                                                                                                                                                                                                                                                                                                                                                                                                                                                                                                                                                                                                                                                                                                                                                                                                                                                                                                                                   </w:t>
      </w:r>
    </w:p>
    <w:p w:rsidR="000B3940" w:rsidRDefault="000B3940" w:rsidP="000B3940">
      <w:pPr>
        <w:rPr>
          <w:rFonts w:ascii="Times New Roman" w:hAnsi="Times New Roman" w:cs="Times New Roman"/>
          <w:sz w:val="28"/>
          <w:szCs w:val="28"/>
          <w:lang w:val="ky-KG"/>
        </w:rPr>
      </w:pPr>
      <w:r>
        <w:rPr>
          <w:lang w:val="ky-KG"/>
        </w:rPr>
        <w:t xml:space="preserve">                                                                   </w:t>
      </w:r>
      <w:r>
        <w:rPr>
          <w:rFonts w:ascii="Times New Roman" w:hAnsi="Times New Roman" w:cs="Times New Roman"/>
          <w:lang w:val="ky-KG"/>
        </w:rPr>
        <w:t xml:space="preserve">    </w:t>
      </w:r>
      <w:r>
        <w:rPr>
          <w:rFonts w:ascii="Times New Roman" w:hAnsi="Times New Roman" w:cs="Times New Roman"/>
          <w:sz w:val="28"/>
          <w:szCs w:val="28"/>
          <w:lang w:val="ky-KG"/>
        </w:rPr>
        <w:t xml:space="preserve">Буйрук </w:t>
      </w:r>
    </w:p>
    <w:p w:rsidR="000B3940" w:rsidRDefault="000B3940" w:rsidP="000B3940">
      <w:pPr>
        <w:rPr>
          <w:rFonts w:ascii="Times New Roman" w:hAnsi="Times New Roman" w:cs="Times New Roman"/>
          <w:lang w:val="ky-KG"/>
        </w:rPr>
      </w:pPr>
      <w:r>
        <w:rPr>
          <w:rFonts w:ascii="Times New Roman" w:hAnsi="Times New Roman" w:cs="Times New Roman"/>
          <w:lang w:val="ky-KG"/>
        </w:rPr>
        <w:t xml:space="preserve">“04” сентябрь,  2024-жыл,  № 10                                                    Самаркандек айылы.                                                    </w:t>
      </w:r>
    </w:p>
    <w:p w:rsidR="000B3940" w:rsidRDefault="000B3940" w:rsidP="000B3940">
      <w:pPr>
        <w:rPr>
          <w:rFonts w:ascii="Times New Roman" w:hAnsi="Times New Roman" w:cs="Times New Roman"/>
          <w:lang w:val="ky-KG"/>
        </w:rPr>
      </w:pPr>
      <w:r>
        <w:rPr>
          <w:rFonts w:ascii="Times New Roman" w:hAnsi="Times New Roman" w:cs="Times New Roman"/>
          <w:lang w:val="ky-KG"/>
        </w:rPr>
        <w:t xml:space="preserve">                                           </w:t>
      </w:r>
    </w:p>
    <w:p w:rsidR="000B3940" w:rsidRDefault="000B3940" w:rsidP="000B3940">
      <w:pPr>
        <w:rPr>
          <w:rFonts w:ascii="Times New Roman" w:hAnsi="Times New Roman" w:cs="Times New Roman"/>
          <w:lang w:val="ky-KG"/>
        </w:rPr>
      </w:pPr>
    </w:p>
    <w:p w:rsidR="000B3940" w:rsidRDefault="000B3940" w:rsidP="000B3940">
      <w:pPr>
        <w:ind w:firstLineChars="1450" w:firstLine="3202"/>
        <w:rPr>
          <w:rFonts w:ascii="Times New Roman" w:hAnsi="Times New Roman" w:cs="Times New Roman"/>
          <w:b/>
          <w:bCs/>
          <w:lang w:val="ky-KG"/>
        </w:rPr>
      </w:pPr>
      <w:r>
        <w:rPr>
          <w:rFonts w:ascii="Times New Roman" w:hAnsi="Times New Roman" w:cs="Times New Roman"/>
          <w:b/>
          <w:bCs/>
          <w:lang w:val="ky-KG"/>
        </w:rPr>
        <w:t xml:space="preserve">Самаркандек айылдык   кеңешинин   кезексиз  </w:t>
      </w:r>
    </w:p>
    <w:p w:rsidR="000B3940" w:rsidRDefault="000B3940" w:rsidP="000B3940">
      <w:pPr>
        <w:ind w:firstLineChars="1450" w:firstLine="3202"/>
        <w:rPr>
          <w:rFonts w:ascii="Times New Roman" w:hAnsi="Times New Roman" w:cs="Times New Roman"/>
          <w:b/>
          <w:bCs/>
          <w:lang w:val="ky-KG"/>
        </w:rPr>
      </w:pPr>
      <w:r>
        <w:rPr>
          <w:rFonts w:ascii="Times New Roman" w:hAnsi="Times New Roman" w:cs="Times New Roman"/>
          <w:b/>
          <w:bCs/>
          <w:lang w:val="ky-KG"/>
        </w:rPr>
        <w:t xml:space="preserve">ХV сессиясын чакыруу жөнүндө   </w:t>
      </w:r>
    </w:p>
    <w:p w:rsidR="000B3940" w:rsidRDefault="000B3940" w:rsidP="000B3940">
      <w:pPr>
        <w:rPr>
          <w:rFonts w:ascii="Times New Roman" w:hAnsi="Times New Roman" w:cs="Times New Roman"/>
          <w:lang w:val="ky-KG"/>
        </w:rPr>
      </w:pPr>
    </w:p>
    <w:p w:rsidR="000B3940" w:rsidRDefault="000B3940" w:rsidP="000B3940">
      <w:pPr>
        <w:rPr>
          <w:rFonts w:ascii="Times New Roman" w:hAnsi="Times New Roman" w:cs="Times New Roman"/>
          <w:lang w:val="ky-KG"/>
        </w:rPr>
      </w:pPr>
      <w:r>
        <w:rPr>
          <w:rFonts w:ascii="Times New Roman" w:hAnsi="Times New Roman" w:cs="Times New Roman"/>
          <w:lang w:val="ky-KG"/>
        </w:rPr>
        <w:t xml:space="preserve">Баткен райондук мамлекеттик администрациясынын зарыл каралуучу сунушун карап, Самаркандек айылдык кеңешинин типтүү регламентинин 24-главасынын 24.7  бөлүмүнүн негизинде  </w:t>
      </w:r>
    </w:p>
    <w:p w:rsidR="000B3940" w:rsidRDefault="000B3940" w:rsidP="000B3940">
      <w:pPr>
        <w:rPr>
          <w:rFonts w:ascii="Times New Roman" w:hAnsi="Times New Roman" w:cs="Times New Roman"/>
          <w:b/>
          <w:bCs/>
          <w:lang w:val="ky-KG"/>
        </w:rPr>
      </w:pPr>
      <w:r>
        <w:rPr>
          <w:rFonts w:ascii="Times New Roman" w:hAnsi="Times New Roman" w:cs="Times New Roman"/>
          <w:lang w:val="ky-KG"/>
        </w:rPr>
        <w:t xml:space="preserve">                                 </w:t>
      </w:r>
      <w:r>
        <w:rPr>
          <w:rFonts w:ascii="Times New Roman" w:hAnsi="Times New Roman" w:cs="Times New Roman"/>
          <w:b/>
          <w:bCs/>
          <w:lang w:val="ky-KG"/>
        </w:rPr>
        <w:t>Б У Й Р У К    К Ы Л А М Ы Н :</w:t>
      </w:r>
    </w:p>
    <w:p w:rsidR="000B3940" w:rsidRDefault="000B3940" w:rsidP="000B3940">
      <w:pPr>
        <w:rPr>
          <w:rFonts w:ascii="Times New Roman" w:hAnsi="Times New Roman" w:cs="Times New Roman"/>
          <w:lang w:val="ky-KG"/>
        </w:rPr>
      </w:pPr>
      <w:r>
        <w:rPr>
          <w:rFonts w:ascii="Times New Roman" w:hAnsi="Times New Roman" w:cs="Times New Roman"/>
          <w:lang w:val="ky-KG"/>
        </w:rPr>
        <w:t>Самаркандек айылдык кеңешинин  VI  чакырылышынын кезексиз ХV сессиясы 2024-жылдын  5-сентябрь күнү саат 9-00 гө чакырылсын.</w:t>
      </w:r>
    </w:p>
    <w:p w:rsidR="000B3940" w:rsidRDefault="000B3940" w:rsidP="000B3940">
      <w:pPr>
        <w:numPr>
          <w:ilvl w:val="0"/>
          <w:numId w:val="1"/>
        </w:numPr>
        <w:spacing w:after="160" w:line="259" w:lineRule="auto"/>
        <w:rPr>
          <w:rFonts w:ascii="Times New Roman" w:hAnsi="Times New Roman" w:cs="Times New Roman"/>
          <w:lang w:val="ky-KG"/>
        </w:rPr>
      </w:pPr>
      <w:r>
        <w:rPr>
          <w:rFonts w:ascii="Times New Roman" w:hAnsi="Times New Roman" w:cs="Times New Roman"/>
          <w:lang w:val="ky-KG"/>
        </w:rPr>
        <w:t>Күн тартибинде Баткен райондук мамлекеттик администрациясынын сунушунун негизинде төмөнкү маселе каралсын:</w:t>
      </w:r>
    </w:p>
    <w:p w:rsidR="000B3940" w:rsidRDefault="000B3940" w:rsidP="000B3940">
      <w:pPr>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2022-жылдын 18--октябрындагы “Кыргыз Республикасынын административдик-аймактык түзүлушун өркүндөтүү жана региондорду өнүктүрүү боюнча андан ары чаралар жөнүндө” №350 Жарлыгын аткарууга алуу жөнүндө     </w:t>
      </w:r>
    </w:p>
    <w:p w:rsidR="000B3940" w:rsidRDefault="000B3940" w:rsidP="000B3940">
      <w:pPr>
        <w:rPr>
          <w:rFonts w:ascii="Times New Roman" w:hAnsi="Times New Roman" w:cs="Times New Roman"/>
          <w:lang w:val="ky-KG"/>
        </w:rPr>
      </w:pPr>
      <w:r>
        <w:rPr>
          <w:rFonts w:ascii="Times New Roman" w:hAnsi="Times New Roman" w:cs="Times New Roman"/>
          <w:lang w:val="ky-KG"/>
        </w:rPr>
        <w:t>2. Сессияны уюштуруп өткөрүү, даярдоо жагын айылдык кеңешинин жооптуу катчысы Н.Орозовго тапшырам.</w:t>
      </w:r>
    </w:p>
    <w:p w:rsidR="000B3940" w:rsidRDefault="000B3940" w:rsidP="000B3940">
      <w:pPr>
        <w:rPr>
          <w:rFonts w:ascii="Times New Roman" w:hAnsi="Times New Roman" w:cs="Times New Roman"/>
          <w:lang w:val="ky-KG"/>
        </w:rPr>
      </w:pPr>
    </w:p>
    <w:p w:rsidR="000B3940" w:rsidRDefault="000B3940" w:rsidP="000B3940">
      <w:pPr>
        <w:rPr>
          <w:rFonts w:ascii="Times New Roman" w:hAnsi="Times New Roman" w:cs="Times New Roman"/>
          <w:lang w:val="ky-KG"/>
        </w:rPr>
      </w:pPr>
    </w:p>
    <w:p w:rsidR="000B3940" w:rsidRDefault="000B3940" w:rsidP="000B3940">
      <w:pPr>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p w:rsidR="000B3940" w:rsidRDefault="000B3940" w:rsidP="000B3940">
      <w:pPr>
        <w:rPr>
          <w:rFonts w:ascii="Times New Roman" w:hAnsi="Times New Roman" w:cs="Times New Roman"/>
          <w:lang w:val="ky-KG"/>
        </w:rPr>
      </w:pPr>
      <w:r>
        <w:rPr>
          <w:rFonts w:ascii="Times New Roman" w:hAnsi="Times New Roman" w:cs="Times New Roman"/>
          <w:lang w:val="ky-KG"/>
        </w:rPr>
        <w:lastRenderedPageBreak/>
        <w:t xml:space="preserve">                                                                                                               </w:t>
      </w:r>
    </w:p>
    <w:tbl>
      <w:tblPr>
        <w:tblpPr w:leftFromText="180" w:rightFromText="180" w:bottomFromText="200" w:vertAnchor="text" w:horzAnchor="margin" w:tblpXSpec="center" w:tblpY="2"/>
        <w:tblW w:w="9828" w:type="dxa"/>
        <w:tblLook w:val="0000"/>
      </w:tblPr>
      <w:tblGrid>
        <w:gridCol w:w="3852"/>
        <w:gridCol w:w="1980"/>
        <w:gridCol w:w="3996"/>
      </w:tblGrid>
      <w:tr w:rsidR="000B3940" w:rsidTr="00902FFF">
        <w:tc>
          <w:tcPr>
            <w:tcW w:w="3852" w:type="dxa"/>
          </w:tcPr>
          <w:p w:rsidR="000B3940" w:rsidRDefault="000B3940" w:rsidP="00902FFF">
            <w:pPr>
              <w:rPr>
                <w:rFonts w:ascii="Times New Roman" w:hAnsi="Times New Roman" w:cs="Times New Roman"/>
                <w:b/>
                <w:bCs/>
                <w:sz w:val="18"/>
                <w:szCs w:val="18"/>
                <w:lang w:val="ky-KG"/>
              </w:rPr>
            </w:pPr>
            <w:r>
              <w:rPr>
                <w:rFonts w:ascii="Times New Roman" w:hAnsi="Times New Roman" w:cs="Times New Roman"/>
                <w:lang w:val="ky-KG"/>
              </w:rPr>
              <w:t xml:space="preserve">  </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КЫРГЫЗ РЕСПУБЛИКАСЫ</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БАТКЕН ОБЛАСТЫ</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БАТКЕН РАЙОНУ</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САМАРКАНДЕК  АЙЫЛ АЙМАГЫНЫН</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АЙЫЛДЫК КЕНЕШИ</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pict>
                <v:line id="_x0000_s1030" style="position:absolute;left:0;text-align:left;z-index:251664384;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wWh01AAAAAgBAAAPAAAAAAAAAAEAIAAAACIA&#10;AABkcnMvZG93bnJldi54bWxQSwECFAAUAAAACACHTuJA0bbm3Q0CAADgAwAADgAAAAAAAAABACAA&#10;AAAjAQAAZHJzL2Uyb0RvYy54bWxQSwUGAAAAAAYABgBZAQAAogUAAAAA&#10;" strokeweight="6pt">
                  <v:fill o:detectmouseclick="t"/>
                  <v:stroke linestyle="thickBetweenThin"/>
                  <w10:wrap anchorx="margin"/>
                </v:line>
              </w:pict>
            </w:r>
          </w:p>
        </w:tc>
        <w:tc>
          <w:tcPr>
            <w:tcW w:w="1980" w:type="dxa"/>
          </w:tcPr>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noProof/>
                <w:sz w:val="18"/>
                <w:szCs w:val="18"/>
              </w:rPr>
              <w:drawing>
                <wp:anchor distT="0" distB="0" distL="114300" distR="114300" simplePos="0" relativeHeight="251663360"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5"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5"/>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0B3940" w:rsidRDefault="000B3940" w:rsidP="00902FFF">
            <w:pPr>
              <w:spacing w:line="240" w:lineRule="auto"/>
              <w:jc w:val="center"/>
              <w:rPr>
                <w:rFonts w:ascii="Times New Roman" w:hAnsi="Times New Roman" w:cs="Times New Roman"/>
                <w:b/>
                <w:bCs/>
                <w:sz w:val="18"/>
                <w:szCs w:val="18"/>
                <w:lang w:val="ky-KG"/>
              </w:rPr>
            </w:pP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КЫРГЫЗСКАЯ РЕСПУБЛИКА</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БАТКЕНСКАЯ ОБЛАСТЬ</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БАТКЕНСКИЙ РАЙОН</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АЙЫЛНЫЙ КЕНЕШ  САМАРКАНДЕКСКОГО</w:t>
            </w:r>
          </w:p>
          <w:p w:rsidR="000B3940" w:rsidRDefault="000B3940" w:rsidP="00902FFF">
            <w:pPr>
              <w:spacing w:line="240" w:lineRule="auto"/>
              <w:jc w:val="center"/>
              <w:rPr>
                <w:rFonts w:ascii="Times New Roman" w:hAnsi="Times New Roman" w:cs="Times New Roman"/>
                <w:b/>
                <w:bCs/>
                <w:sz w:val="18"/>
                <w:szCs w:val="18"/>
                <w:lang w:val="ky-KG"/>
              </w:rPr>
            </w:pPr>
            <w:r>
              <w:rPr>
                <w:rFonts w:ascii="Times New Roman" w:hAnsi="Times New Roman" w:cs="Times New Roman"/>
                <w:b/>
                <w:bCs/>
                <w:sz w:val="18"/>
                <w:szCs w:val="18"/>
                <w:lang w:val="ky-KG"/>
              </w:rPr>
              <w:t>АЙЫЛНОГО АЙМАКА</w:t>
            </w:r>
          </w:p>
        </w:tc>
      </w:tr>
    </w:tbl>
    <w:p w:rsidR="000B3940" w:rsidRDefault="000B3940" w:rsidP="000B3940">
      <w:pPr>
        <w:ind w:left="2880" w:hangingChars="1200" w:hanging="2880"/>
        <w:rPr>
          <w:rFonts w:ascii="Times New Roman" w:hAnsi="Times New Roman" w:cs="Times New Roman"/>
          <w:sz w:val="24"/>
          <w:szCs w:val="24"/>
          <w:lang w:val="ky-KG"/>
        </w:rPr>
      </w:pPr>
      <w:r>
        <w:rPr>
          <w:rFonts w:ascii="Times New Roman" w:hAnsi="Times New Roman" w:cs="Times New Roman"/>
          <w:sz w:val="24"/>
          <w:szCs w:val="24"/>
          <w:lang w:val="ky-KG"/>
        </w:rPr>
        <w:pict>
          <v:line id="Прямая соединительная линия 37" o:spid="_x0000_s1028" style="position:absolute;left:0;text-align:left;flip:x;z-index:251662336;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VMLbAAAADQEAAA8A&#10;AAAAAAAAAQAgAAAAIgAAAGRycy9kb3ducmV2LnhtbFBLAQIUABQAAAAIAIdO4kDAq8OVFAIAAOsD&#10;AAAOAAAAAAAAAAEAIAAAACoBAABkcnMvZTJvRG9jLnhtbFBLBQYAAAAABgAGAFkBAACwBQAAAAA=&#10;" strokeweight="6pt">
            <v:fill o:detectmouseclick="t"/>
            <v:stroke linestyle="thickBetweenThin"/>
            <w10:wrap anchorx="margin"/>
          </v:line>
        </w:pict>
      </w:r>
      <w:r>
        <w:rPr>
          <w:rFonts w:ascii="Times New Roman" w:hAnsi="Times New Roman" w:cs="Times New Roman"/>
          <w:sz w:val="24"/>
          <w:szCs w:val="24"/>
          <w:lang w:val="ky-KG"/>
        </w:rPr>
        <w:t xml:space="preserve">Самаркандек айылдык кеңешинин VI чакырылышынын   кезексиз   XV сессиясынын               </w:t>
      </w:r>
    </w:p>
    <w:p w:rsidR="000B3940" w:rsidRDefault="000B3940" w:rsidP="000B3940">
      <w:pPr>
        <w:ind w:firstLineChars="1150" w:firstLine="2771"/>
        <w:rPr>
          <w:rFonts w:ascii="Times New Roman" w:hAnsi="Times New Roman" w:cs="Times New Roman"/>
          <w:b/>
          <w:bCs/>
          <w:sz w:val="24"/>
          <w:szCs w:val="24"/>
          <w:lang w:val="ky-KG"/>
        </w:rPr>
      </w:pPr>
      <w:r>
        <w:rPr>
          <w:rFonts w:ascii="Times New Roman" w:hAnsi="Times New Roman" w:cs="Times New Roman"/>
          <w:b/>
          <w:bCs/>
          <w:sz w:val="24"/>
          <w:szCs w:val="24"/>
          <w:lang w:val="ky-KG"/>
        </w:rPr>
        <w:t>№106  ТОКТОМУ</w:t>
      </w:r>
    </w:p>
    <w:p w:rsidR="000B3940" w:rsidRDefault="000B3940" w:rsidP="000B3940">
      <w:pPr>
        <w:numPr>
          <w:ilvl w:val="0"/>
          <w:numId w:val="2"/>
        </w:numPr>
        <w:spacing w:after="160" w:line="259"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сентябрь, 2024-жыл.                                                          Самаркандек айылы.    </w:t>
      </w:r>
    </w:p>
    <w:p w:rsidR="000B3940" w:rsidRDefault="000B3940" w:rsidP="000B3940">
      <w:pPr>
        <w:rPr>
          <w:rFonts w:ascii="Times New Roman" w:hAnsi="Times New Roman" w:cs="Times New Roman"/>
          <w:lang w:val="ky-KG"/>
        </w:rPr>
      </w:pPr>
    </w:p>
    <w:p w:rsidR="000B3940" w:rsidRDefault="000B3940" w:rsidP="000B3940">
      <w:pPr>
        <w:rPr>
          <w:rFonts w:ascii="Times New Roman" w:hAnsi="Times New Roman" w:cs="Times New Roman"/>
          <w:lang w:val="ky-KG"/>
        </w:rPr>
      </w:pPr>
    </w:p>
    <w:p w:rsidR="000B3940" w:rsidRDefault="000B3940" w:rsidP="000B3940">
      <w:pPr>
        <w:ind w:left="2124"/>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 xml:space="preserve"> Кыргыз Республикасынын Президентинин 2022-жылдын 18-октябрындагы “Кыргыз Республикасынын административдик аймактык түзүлүшүн өркүндөтүү жана региондорду өнүктүрүү боюнча андан ары чаралар жөнүндө” №350 Жарлыгын   аткарууга алуу жөнүндө     </w:t>
      </w:r>
    </w:p>
    <w:p w:rsidR="000B3940" w:rsidRDefault="000B3940" w:rsidP="000B3940">
      <w:pPr>
        <w:jc w:val="both"/>
        <w:rPr>
          <w:rFonts w:ascii="Times New Roman" w:hAnsi="Times New Roman" w:cs="Times New Roman"/>
          <w:b/>
          <w:bCs/>
          <w:lang w:val="ky-KG"/>
        </w:rPr>
      </w:pPr>
    </w:p>
    <w:p w:rsidR="000B3940" w:rsidRDefault="000B3940" w:rsidP="000B3940">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2011-жылдын 15-июлундагы №101 “Жергиликтүү өз алдынча башкаруу жөнүндө” Мыйзамынын 31-беренесинин 9-бөлүгүнүн негизинде Кыргыз Республикасынын Президентинин 2022-жылдын 18-октябрындагы “Кыргыз Республикасынын административдик-аймактык түзүлүшүн өркүндөтүү жана региондорду өнүктүрүү боюнча андан ары чаралар жөнүндө” №350 Жарлыгын талкуулап чыгып, Самаркандек айылдык кеңеши </w:t>
      </w:r>
    </w:p>
    <w:p w:rsidR="000B3940" w:rsidRDefault="000B3940" w:rsidP="000B3940">
      <w:pPr>
        <w:ind w:firstLineChars="1250" w:firstLine="3012"/>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ТОКТОМ КЫЛАТ:</w:t>
      </w:r>
    </w:p>
    <w:p w:rsidR="000B3940" w:rsidRDefault="000B3940" w:rsidP="000B3940">
      <w:pPr>
        <w:numPr>
          <w:ilvl w:val="0"/>
          <w:numId w:val="3"/>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Президентинин 2022-жылдын 18-октябрындагы “Кыргыз Республикасынын административдик-аймактык түзүлүшун өркүндөтүү жана региондорду өнүктүрүү боюнча андан ары чаралар жөнүндө” №350 Жарлыгы  аткарууга алынсын.</w:t>
      </w:r>
    </w:p>
    <w:p w:rsidR="000B3940" w:rsidRDefault="000B3940" w:rsidP="000B3940">
      <w:pPr>
        <w:numPr>
          <w:ilvl w:val="0"/>
          <w:numId w:val="3"/>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Самаркандек айыл өкмөтүнүн курамындагы Миң-Өрүк айылы Ак-Сай айыл өкмөтүнүн курамына өтүүсүнө макулдук берилсин.</w:t>
      </w:r>
    </w:p>
    <w:p w:rsidR="000B3940" w:rsidRDefault="000B3940" w:rsidP="000B3940">
      <w:pPr>
        <w:numPr>
          <w:ilvl w:val="0"/>
          <w:numId w:val="3"/>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аткарылуусун камсыз кылуу жагы Самаркандек айылдык кеңешинин айылдык кеңешинин жергиликтүү өз алдынча башкарууну өнүктүрүү, жалпыга маалымдоо каражаттары, коомдук уюмдар жана жергиликтүү коомдоштуктар менен байланыш боюнча туруктуу комиссиясына жана Самаркандек айыл өкмөтүнүн башчысы К.Мергеновго тапшырылсын.</w:t>
      </w:r>
    </w:p>
    <w:p w:rsidR="000B3940" w:rsidRDefault="000B3940" w:rsidP="000B3940">
      <w:pPr>
        <w:spacing w:after="160" w:line="259" w:lineRule="auto"/>
        <w:jc w:val="both"/>
        <w:rPr>
          <w:rFonts w:ascii="Times New Roman" w:hAnsi="Times New Roman" w:cs="Times New Roman"/>
          <w:sz w:val="24"/>
          <w:szCs w:val="24"/>
          <w:lang w:val="ky-KG"/>
        </w:rPr>
      </w:pPr>
    </w:p>
    <w:p w:rsidR="000B3940" w:rsidRDefault="000B3940" w:rsidP="000B3940">
      <w:pPr>
        <w:spacing w:after="160" w:line="259" w:lineRule="auto"/>
        <w:jc w:val="both"/>
        <w:rPr>
          <w:rFonts w:ascii="Times New Roman" w:hAnsi="Times New Roman" w:cs="Times New Roman"/>
          <w:sz w:val="24"/>
          <w:szCs w:val="24"/>
          <w:lang w:val="ky-KG"/>
        </w:rPr>
      </w:pPr>
    </w:p>
    <w:p w:rsidR="000B3940" w:rsidRDefault="000B3940" w:rsidP="000B3940">
      <w:pPr>
        <w:numPr>
          <w:ilvl w:val="0"/>
          <w:numId w:val="3"/>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0B3940" w:rsidRDefault="000B3940" w:rsidP="000B3940">
      <w:pPr>
        <w:rPr>
          <w:rFonts w:ascii="Times New Roman" w:hAnsi="Times New Roman" w:cs="Times New Roman"/>
          <w:lang w:val="ky-KG"/>
        </w:rPr>
      </w:pPr>
    </w:p>
    <w:p w:rsidR="000B3940" w:rsidRDefault="000B3940" w:rsidP="000B3940">
      <w:pPr>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p w:rsidR="00D47819" w:rsidRDefault="00D47819"/>
    <w:sectPr w:rsidR="00D47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7A1477"/>
    <w:multiLevelType w:val="singleLevel"/>
    <w:tmpl w:val="AF7A1477"/>
    <w:lvl w:ilvl="0">
      <w:start w:val="1"/>
      <w:numFmt w:val="decimal"/>
      <w:suff w:val="space"/>
      <w:lvlText w:val="%1."/>
      <w:lvlJc w:val="left"/>
    </w:lvl>
  </w:abstractNum>
  <w:abstractNum w:abstractNumId="1">
    <w:nsid w:val="F0254588"/>
    <w:multiLevelType w:val="singleLevel"/>
    <w:tmpl w:val="F0254588"/>
    <w:lvl w:ilvl="0">
      <w:start w:val="5"/>
      <w:numFmt w:val="decimal"/>
      <w:suff w:val="nothing"/>
      <w:lvlText w:val="%1-"/>
      <w:lvlJc w:val="left"/>
    </w:lvl>
  </w:abstractNum>
  <w:abstractNum w:abstractNumId="2">
    <w:nsid w:val="F427DA14"/>
    <w:multiLevelType w:val="singleLevel"/>
    <w:tmpl w:val="F427DA14"/>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3940"/>
    <w:rsid w:val="000B3940"/>
    <w:rsid w:val="00D4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единительная линия 12"/>
        <o:r id="V:Rule2" type="connector" idref="#Прямая соединительная линия 37"/>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2024-09-11T11:33:00Z</dcterms:created>
  <dcterms:modified xsi:type="dcterms:W3CDTF">2024-09-11T11:33:00Z</dcterms:modified>
</cp:coreProperties>
</file>